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86EE589" w14:textId="67988171" w:rsidR="00694632" w:rsidRPr="003D2F8E" w:rsidRDefault="003D2F8E" w:rsidP="002D75E9">
      <w:pPr>
        <w:jc w:val="center"/>
        <w:rPr>
          <w:b/>
          <w:bCs w:val="0"/>
          <w:sz w:val="28"/>
          <w:szCs w:val="36"/>
          <w:u w:val="single"/>
        </w:rPr>
      </w:pPr>
      <w:r w:rsidRPr="003D2F8E">
        <w:rPr>
          <w:b/>
          <w:bCs w:val="0"/>
          <w:sz w:val="28"/>
          <w:szCs w:val="36"/>
          <w:u w:val="single"/>
        </w:rPr>
        <w:t>As-built Guidance</w:t>
      </w:r>
    </w:p>
    <w:p w14:paraId="0E4EB2B4" w14:textId="58320828" w:rsidR="003D2F8E" w:rsidRPr="003D2F8E" w:rsidRDefault="003D2F8E" w:rsidP="003D2F8E">
      <w:r w:rsidRPr="003D2F8E">
        <w:t>When installing plumbing and drainage on site</w:t>
      </w:r>
      <w:r>
        <w:t>,</w:t>
      </w:r>
      <w:r w:rsidRPr="003D2F8E">
        <w:t xml:space="preserve"> there are always slight </w:t>
      </w:r>
      <w:r w:rsidRPr="003D2F8E">
        <w:t>deviations</w:t>
      </w:r>
      <w:r w:rsidRPr="003D2F8E">
        <w:t xml:space="preserve"> to the </w:t>
      </w:r>
      <w:r>
        <w:t xml:space="preserve">approved </w:t>
      </w:r>
      <w:r w:rsidRPr="003D2F8E">
        <w:t>consented desig</w:t>
      </w:r>
      <w:r>
        <w:t>n</w:t>
      </w:r>
      <w:r w:rsidRPr="003D2F8E">
        <w:t xml:space="preserve">. These minor changes need to be recorded to ensure that what has been installed </w:t>
      </w:r>
      <w:r w:rsidR="000851BB">
        <w:t>can be a</w:t>
      </w:r>
      <w:r w:rsidR="00B43FEF">
        <w:t>ssessed for approval</w:t>
      </w:r>
      <w:r w:rsidR="000851BB">
        <w:t xml:space="preserve"> by the Building Control Authority as complying with the building code. These approved </w:t>
      </w:r>
      <w:r w:rsidR="0080674C">
        <w:t>M</w:t>
      </w:r>
      <w:r w:rsidR="000851BB">
        <w:t xml:space="preserve">inor </w:t>
      </w:r>
      <w:r w:rsidR="0080674C">
        <w:t>V</w:t>
      </w:r>
      <w:r w:rsidR="000851BB">
        <w:t>ariations will be issued with the Code of Compliance Certificate once the building works are completed confirming the works undertaken complies with the Building Code</w:t>
      </w:r>
    </w:p>
    <w:p w14:paraId="706B1813" w14:textId="15E80457" w:rsidR="004431C3" w:rsidRDefault="003D2F8E">
      <w:r w:rsidRPr="003D2F8E">
        <w:t xml:space="preserve">The most common way </w:t>
      </w:r>
      <w:r w:rsidR="000851BB">
        <w:t xml:space="preserve">to record </w:t>
      </w:r>
      <w:r w:rsidRPr="003D2F8E">
        <w:t>t</w:t>
      </w:r>
      <w:r w:rsidR="003D79E0">
        <w:t>hese minor changes</w:t>
      </w:r>
      <w:r w:rsidR="000851BB">
        <w:t xml:space="preserve"> to consent</w:t>
      </w:r>
      <w:r w:rsidRPr="003D2F8E">
        <w:t xml:space="preserve"> is via an as-built drawing. Although </w:t>
      </w:r>
      <w:r w:rsidR="0080674C">
        <w:t>M</w:t>
      </w:r>
      <w:r w:rsidRPr="003D2F8E">
        <w:t xml:space="preserve">inor </w:t>
      </w:r>
      <w:r w:rsidR="0080674C">
        <w:t>V</w:t>
      </w:r>
      <w:r w:rsidR="003D79E0" w:rsidRPr="003D2F8E">
        <w:t>ariations</w:t>
      </w:r>
      <w:r w:rsidRPr="003D2F8E">
        <w:t xml:space="preserve"> aren’t required</w:t>
      </w:r>
      <w:r w:rsidR="003D79E0">
        <w:t xml:space="preserve"> </w:t>
      </w:r>
      <w:r w:rsidRPr="003D2F8E">
        <w:t xml:space="preserve">to be submitted in a </w:t>
      </w:r>
      <w:r w:rsidR="003D79E0" w:rsidRPr="003D2F8E">
        <w:t>prescribed</w:t>
      </w:r>
      <w:r w:rsidRPr="003D2F8E">
        <w:t xml:space="preserve"> form, </w:t>
      </w:r>
      <w:r w:rsidR="003D79E0">
        <w:t>the amended plan would need to be of sufficient detail to ensure that if the building work were completed to that design it would comply with the building code.</w:t>
      </w:r>
    </w:p>
    <w:p w14:paraId="00FB2BC4" w14:textId="6B0DB1B3" w:rsidR="00CF0648" w:rsidRDefault="00CF0648">
      <w:r>
        <w:t xml:space="preserve">If there is a major deviation to your consent such as changing the type of soakage system or type of sewer outfall as this may constitute a Formal Amendment to your consent discuss with your Building Consent Authority before undertaking changes. </w:t>
      </w:r>
    </w:p>
    <w:p w14:paraId="55A5F9B9" w14:textId="77777777" w:rsidR="008822F9" w:rsidRDefault="008822F9"/>
    <w:p w14:paraId="213469E9" w14:textId="1929DC2C" w:rsidR="00461DE4" w:rsidRPr="00461DE4" w:rsidRDefault="00461DE4" w:rsidP="00461DE4">
      <w:pPr>
        <w:rPr>
          <w:b/>
          <w:bCs w:val="0"/>
          <w:sz w:val="24"/>
          <w:szCs w:val="32"/>
          <w:u w:val="single"/>
        </w:rPr>
      </w:pPr>
      <w:r w:rsidRPr="00461DE4">
        <w:rPr>
          <w:b/>
          <w:bCs w:val="0"/>
          <w:sz w:val="24"/>
          <w:szCs w:val="32"/>
          <w:u w:val="single"/>
        </w:rPr>
        <w:t xml:space="preserve">As-built </w:t>
      </w:r>
      <w:r>
        <w:rPr>
          <w:b/>
          <w:bCs w:val="0"/>
          <w:sz w:val="24"/>
          <w:szCs w:val="32"/>
          <w:u w:val="single"/>
        </w:rPr>
        <w:t>c</w:t>
      </w:r>
      <w:r w:rsidRPr="00461DE4">
        <w:rPr>
          <w:b/>
          <w:bCs w:val="0"/>
          <w:sz w:val="24"/>
          <w:szCs w:val="32"/>
          <w:u w:val="single"/>
        </w:rPr>
        <w:t xml:space="preserve">hecklist </w:t>
      </w:r>
    </w:p>
    <w:p w14:paraId="677375FC" w14:textId="4CB03EDA" w:rsidR="00461DE4" w:rsidRDefault="00461DE4">
      <w:r>
        <w:t xml:space="preserve">Refer to each example of a plumbing wastepipes as-built &amp; an </w:t>
      </w:r>
      <w:r w:rsidR="00977B13">
        <w:t>e</w:t>
      </w:r>
      <w:r>
        <w:t>xternal drainage as-built.</w:t>
      </w:r>
    </w:p>
    <w:p w14:paraId="4539E315" w14:textId="574994EC" w:rsidR="00461DE4" w:rsidRDefault="00461DE4">
      <w:r>
        <w:t xml:space="preserve">A checklist of what would be required. </w:t>
      </w:r>
    </w:p>
    <w:p w14:paraId="3CE304B7" w14:textId="21CFEBF2" w:rsidR="00461DE4" w:rsidRDefault="00461DE4" w:rsidP="00461DE4">
      <w:pPr>
        <w:pStyle w:val="ListParagraph"/>
        <w:numPr>
          <w:ilvl w:val="0"/>
          <w:numId w:val="1"/>
        </w:numPr>
      </w:pPr>
      <w:r>
        <w:t>Street address, lot &amp; D</w:t>
      </w:r>
      <w:r w:rsidR="003A0854">
        <w:t>eposit number</w:t>
      </w:r>
    </w:p>
    <w:p w14:paraId="409B6AEC" w14:textId="3A250545" w:rsidR="003A0854" w:rsidRDefault="003A0854" w:rsidP="00461DE4">
      <w:pPr>
        <w:pStyle w:val="ListParagraph"/>
        <w:numPr>
          <w:ilvl w:val="0"/>
          <w:numId w:val="1"/>
        </w:numPr>
      </w:pPr>
      <w:r>
        <w:t>Building consent number</w:t>
      </w:r>
    </w:p>
    <w:p w14:paraId="3947FC10" w14:textId="32CB0EE5" w:rsidR="003A0854" w:rsidRDefault="003A0854" w:rsidP="00461DE4">
      <w:pPr>
        <w:pStyle w:val="ListParagraph"/>
        <w:numPr>
          <w:ilvl w:val="0"/>
          <w:numId w:val="1"/>
        </w:numPr>
      </w:pPr>
      <w:r>
        <w:t xml:space="preserve">Practitioner details </w:t>
      </w:r>
    </w:p>
    <w:p w14:paraId="1569764E" w14:textId="33072E99" w:rsidR="003A0854" w:rsidRDefault="003A0854" w:rsidP="00461DE4">
      <w:pPr>
        <w:pStyle w:val="ListParagraph"/>
        <w:numPr>
          <w:ilvl w:val="0"/>
          <w:numId w:val="1"/>
        </w:numPr>
      </w:pPr>
      <w:r>
        <w:t xml:space="preserve">License number </w:t>
      </w:r>
    </w:p>
    <w:p w14:paraId="35938165" w14:textId="2134D1A7" w:rsidR="003A0854" w:rsidRDefault="003A0854" w:rsidP="00461DE4">
      <w:pPr>
        <w:pStyle w:val="ListParagraph"/>
        <w:numPr>
          <w:ilvl w:val="0"/>
          <w:numId w:val="1"/>
        </w:numPr>
      </w:pPr>
      <w:r>
        <w:t>Means of compliance with the building code (</w:t>
      </w:r>
      <w:r w:rsidR="0080674C">
        <w:t>A</w:t>
      </w:r>
      <w:r>
        <w:t xml:space="preserve">cceptable </w:t>
      </w:r>
      <w:r w:rsidR="0080674C">
        <w:t>S</w:t>
      </w:r>
      <w:r>
        <w:t>olution</w:t>
      </w:r>
      <w:r w:rsidR="0080674C">
        <w:t xml:space="preserve"> </w:t>
      </w:r>
      <w:r>
        <w:t>/</w:t>
      </w:r>
      <w:r w:rsidR="0080674C">
        <w:t xml:space="preserve"> </w:t>
      </w:r>
      <w:r>
        <w:t xml:space="preserve">Verification </w:t>
      </w:r>
      <w:r w:rsidR="0080674C">
        <w:t>M</w:t>
      </w:r>
      <w:r>
        <w:t xml:space="preserve">ethod or </w:t>
      </w:r>
      <w:r w:rsidR="0080674C">
        <w:t>A</w:t>
      </w:r>
      <w:r>
        <w:t xml:space="preserve">lternative </w:t>
      </w:r>
      <w:r w:rsidR="0080674C">
        <w:t>S</w:t>
      </w:r>
      <w:r>
        <w:t>olution)</w:t>
      </w:r>
    </w:p>
    <w:p w14:paraId="025BC21F" w14:textId="6135FD12" w:rsidR="0080674C" w:rsidRDefault="0080674C" w:rsidP="0080674C">
      <w:pPr>
        <w:pStyle w:val="ListParagraph"/>
        <w:numPr>
          <w:ilvl w:val="0"/>
          <w:numId w:val="1"/>
        </w:numPr>
      </w:pPr>
      <w:r w:rsidRPr="0080674C">
        <w:t>North arrow &amp; relevant boundaries</w:t>
      </w:r>
    </w:p>
    <w:p w14:paraId="2DDBBEA4" w14:textId="20771FC8" w:rsidR="00C64491" w:rsidRDefault="00C64491" w:rsidP="00461DE4">
      <w:pPr>
        <w:pStyle w:val="ListParagraph"/>
        <w:numPr>
          <w:ilvl w:val="0"/>
          <w:numId w:val="1"/>
        </w:numPr>
      </w:pPr>
      <w:r>
        <w:t xml:space="preserve">Clear measurements taken from building or </w:t>
      </w:r>
      <w:r w:rsidR="0080674C">
        <w:t xml:space="preserve">relevant </w:t>
      </w:r>
      <w:r>
        <w:t>boundaries</w:t>
      </w:r>
      <w:r w:rsidR="0080674C">
        <w:t>.</w:t>
      </w:r>
    </w:p>
    <w:p w14:paraId="05C48E49" w14:textId="75AFF31D" w:rsidR="00C64491" w:rsidRDefault="00C64491" w:rsidP="00461DE4">
      <w:pPr>
        <w:pStyle w:val="ListParagraph"/>
        <w:numPr>
          <w:ilvl w:val="0"/>
          <w:numId w:val="1"/>
        </w:numPr>
      </w:pPr>
      <w:r>
        <w:t>Scale</w:t>
      </w:r>
    </w:p>
    <w:p w14:paraId="421948A3" w14:textId="717F77AA" w:rsidR="003A0854" w:rsidRDefault="003A0854" w:rsidP="00461DE4">
      <w:pPr>
        <w:pStyle w:val="ListParagraph"/>
        <w:numPr>
          <w:ilvl w:val="0"/>
          <w:numId w:val="1"/>
        </w:numPr>
      </w:pPr>
      <w:r>
        <w:t>Location of pipework, soakage pits, inspection/testing openings</w:t>
      </w:r>
      <w:r w:rsidR="0080674C">
        <w:t xml:space="preserve"> </w:t>
      </w:r>
      <w:proofErr w:type="spellStart"/>
      <w:r w:rsidR="0080674C">
        <w:t>e.t.c</w:t>
      </w:r>
      <w:proofErr w:type="spellEnd"/>
    </w:p>
    <w:p w14:paraId="09C4442E" w14:textId="2C9616F4" w:rsidR="00C64491" w:rsidRDefault="00C64491" w:rsidP="00461DE4">
      <w:pPr>
        <w:pStyle w:val="ListParagraph"/>
        <w:numPr>
          <w:ilvl w:val="0"/>
          <w:numId w:val="1"/>
        </w:numPr>
      </w:pPr>
      <w:r>
        <w:t>Size &amp; type of soakage systems</w:t>
      </w:r>
    </w:p>
    <w:p w14:paraId="31575432" w14:textId="42EFACD0" w:rsidR="003A0854" w:rsidRDefault="003A0854" w:rsidP="00461DE4">
      <w:pPr>
        <w:pStyle w:val="ListParagraph"/>
        <w:numPr>
          <w:ilvl w:val="0"/>
          <w:numId w:val="1"/>
        </w:numPr>
      </w:pPr>
      <w:r>
        <w:t>Size and location of vents</w:t>
      </w:r>
    </w:p>
    <w:p w14:paraId="7FC58CC9" w14:textId="068F1F8E" w:rsidR="003A0854" w:rsidRDefault="003A0854" w:rsidP="00461DE4">
      <w:pPr>
        <w:pStyle w:val="ListParagraph"/>
        <w:numPr>
          <w:ilvl w:val="0"/>
          <w:numId w:val="1"/>
        </w:numPr>
      </w:pPr>
      <w:r>
        <w:t xml:space="preserve">Size, </w:t>
      </w:r>
      <w:r w:rsidR="00C64491">
        <w:t>type,</w:t>
      </w:r>
      <w:r>
        <w:t xml:space="preserve"> and gradient of pipework </w:t>
      </w:r>
    </w:p>
    <w:p w14:paraId="1D963863" w14:textId="7B3FD211" w:rsidR="003A0854" w:rsidRDefault="003A0854" w:rsidP="00461DE4">
      <w:pPr>
        <w:pStyle w:val="ListParagraph"/>
        <w:numPr>
          <w:ilvl w:val="0"/>
          <w:numId w:val="1"/>
        </w:numPr>
      </w:pPr>
      <w:r>
        <w:t xml:space="preserve">Bedding and backfill </w:t>
      </w:r>
      <w:r w:rsidR="0080674C">
        <w:t>type</w:t>
      </w:r>
    </w:p>
    <w:p w14:paraId="1A44732D" w14:textId="73242015" w:rsidR="00C64491" w:rsidRDefault="00C64491" w:rsidP="00461DE4">
      <w:pPr>
        <w:pStyle w:val="ListParagraph"/>
        <w:numPr>
          <w:ilvl w:val="0"/>
          <w:numId w:val="1"/>
        </w:numPr>
      </w:pPr>
      <w:r>
        <w:t>Annotations on plans don’t have to be typed but must be legible</w:t>
      </w:r>
    </w:p>
    <w:p w14:paraId="6E5B478D" w14:textId="77777777" w:rsidR="00C64491" w:rsidRDefault="00C64491" w:rsidP="00C64491">
      <w:pPr>
        <w:pStyle w:val="ListParagraph"/>
      </w:pPr>
    </w:p>
    <w:p w14:paraId="46411AAF" w14:textId="6F3A8D0E" w:rsidR="00461DE4" w:rsidRDefault="00461DE4"/>
    <w:p w14:paraId="3442330B" w14:textId="6AAD08A2" w:rsidR="0080674C" w:rsidRDefault="0080674C"/>
    <w:p w14:paraId="0B310E50" w14:textId="73FED645" w:rsidR="0080674C" w:rsidRDefault="0080674C"/>
    <w:p w14:paraId="759AB6E0" w14:textId="77777777" w:rsidR="0080674C" w:rsidRDefault="0080674C"/>
    <w:p w14:paraId="62819B6C" w14:textId="77777777" w:rsidR="00461DE4" w:rsidRDefault="00461DE4"/>
    <w:p w14:paraId="73EBFD4D" w14:textId="0A28BF37" w:rsidR="003D2F8E" w:rsidRPr="003D2F8E" w:rsidRDefault="003D2F8E">
      <w:pPr>
        <w:rPr>
          <w:b/>
          <w:bCs w:val="0"/>
          <w:sz w:val="28"/>
          <w:szCs w:val="36"/>
          <w:u w:val="single"/>
        </w:rPr>
      </w:pPr>
      <w:r w:rsidRPr="003D2F8E">
        <w:rPr>
          <w:b/>
          <w:bCs w:val="0"/>
          <w:sz w:val="28"/>
          <w:szCs w:val="36"/>
          <w:u w:val="single"/>
        </w:rPr>
        <w:t xml:space="preserve">Sections of The Building Act 2004 </w:t>
      </w:r>
      <w:r>
        <w:rPr>
          <w:b/>
          <w:bCs w:val="0"/>
          <w:sz w:val="28"/>
          <w:szCs w:val="36"/>
          <w:u w:val="single"/>
        </w:rPr>
        <w:t>relevant to as-builts</w:t>
      </w:r>
    </w:p>
    <w:p w14:paraId="5742F801" w14:textId="66F022B4" w:rsidR="003D2F8E" w:rsidRPr="003D2F8E" w:rsidRDefault="003D2F8E" w:rsidP="003D2F8E">
      <w:pPr>
        <w:rPr>
          <w:b/>
        </w:rPr>
      </w:pPr>
      <w:r w:rsidRPr="003D2F8E">
        <w:rPr>
          <w:b/>
        </w:rPr>
        <w:t>14D</w:t>
      </w:r>
      <w:r>
        <w:rPr>
          <w:b/>
        </w:rPr>
        <w:t xml:space="preserve"> </w:t>
      </w:r>
      <w:r w:rsidRPr="003D2F8E">
        <w:rPr>
          <w:b/>
        </w:rPr>
        <w:t>Responsibilities of designer</w:t>
      </w:r>
    </w:p>
    <w:p w14:paraId="590A399B" w14:textId="5D0B9D09" w:rsidR="003D2F8E" w:rsidRPr="003D2F8E" w:rsidRDefault="003D2F8E" w:rsidP="003D2F8E">
      <w:r w:rsidRPr="003D2F8E">
        <w:t>(1)</w:t>
      </w:r>
      <w:r>
        <w:t xml:space="preserve"> </w:t>
      </w:r>
      <w:r w:rsidRPr="003D2F8E">
        <w:t>In subsection (2), </w:t>
      </w:r>
      <w:r w:rsidRPr="003D2F8E">
        <w:rPr>
          <w:b/>
        </w:rPr>
        <w:t>designer</w:t>
      </w:r>
      <w:r w:rsidRPr="003D2F8E">
        <w:t> means a person who prepares plans and specifications for building work or who gives advice on the compliance of building work with the </w:t>
      </w:r>
      <w:bookmarkStart w:id="0" w:name="DLM162576"/>
      <w:r w:rsidRPr="003D2F8E">
        <w:fldChar w:fldCharType="begin"/>
      </w:r>
      <w:r w:rsidRPr="003D2F8E">
        <w:instrText xml:space="preserve"> HYPERLINK "https://www.legislation.govt.nz/act/public/2004/0072/latest/link.aspx?id=DLM162576" \l "DLM162576" </w:instrText>
      </w:r>
      <w:r w:rsidRPr="003D2F8E">
        <w:fldChar w:fldCharType="separate"/>
      </w:r>
      <w:r w:rsidRPr="003D2F8E">
        <w:rPr>
          <w:rStyle w:val="Hyperlink"/>
        </w:rPr>
        <w:t>building code</w:t>
      </w:r>
      <w:r w:rsidRPr="003D2F8E">
        <w:fldChar w:fldCharType="end"/>
      </w:r>
      <w:r w:rsidRPr="003D2F8E">
        <w:t>.</w:t>
      </w:r>
    </w:p>
    <w:p w14:paraId="4F471CB5" w14:textId="4F400AEE" w:rsidR="003D2F8E" w:rsidRPr="003D2F8E" w:rsidRDefault="003D2F8E" w:rsidP="003D2F8E">
      <w:r w:rsidRPr="003D2F8E">
        <w:t>(2)</w:t>
      </w:r>
      <w:r>
        <w:t xml:space="preserve"> </w:t>
      </w:r>
      <w:r w:rsidRPr="003D2F8E">
        <w:t>A designer is responsible for ensuring that the plans and specifications or the advice in question are sufficient to result in the building work complying with the </w:t>
      </w:r>
      <w:hyperlink r:id="rId5" w:anchor="DLM162576" w:history="1">
        <w:r w:rsidRPr="003D2F8E">
          <w:rPr>
            <w:rStyle w:val="Hyperlink"/>
          </w:rPr>
          <w:t>building code</w:t>
        </w:r>
      </w:hyperlink>
      <w:bookmarkEnd w:id="0"/>
      <w:r w:rsidRPr="003D2F8E">
        <w:t>, if the building work were properly completed in accordance with those plans and specifications or that advice.</w:t>
      </w:r>
    </w:p>
    <w:p w14:paraId="76252DD5" w14:textId="0E3EE871" w:rsidR="003D2F8E" w:rsidRPr="000851BB" w:rsidRDefault="003D2F8E" w:rsidP="003D2F8E">
      <w:pPr>
        <w:rPr>
          <w:sz w:val="18"/>
          <w:szCs w:val="22"/>
        </w:rPr>
      </w:pPr>
      <w:r w:rsidRPr="003D2F8E">
        <w:rPr>
          <w:sz w:val="18"/>
          <w:szCs w:val="22"/>
        </w:rPr>
        <w:t>Section 14D: inserted, on 13 March 2012, by </w:t>
      </w:r>
      <w:bookmarkStart w:id="1" w:name="DLM3387767"/>
      <w:r w:rsidRPr="003D2F8E">
        <w:rPr>
          <w:sz w:val="18"/>
          <w:szCs w:val="22"/>
        </w:rPr>
        <w:fldChar w:fldCharType="begin"/>
      </w:r>
      <w:r w:rsidRPr="003D2F8E">
        <w:rPr>
          <w:sz w:val="18"/>
          <w:szCs w:val="22"/>
        </w:rPr>
        <w:instrText xml:space="preserve"> HYPERLINK "https://www.legislation.govt.nz/act/public/2004/0072/latest/link.aspx?id=DLM3387767" </w:instrText>
      </w:r>
      <w:r w:rsidRPr="003D2F8E">
        <w:rPr>
          <w:sz w:val="18"/>
          <w:szCs w:val="22"/>
        </w:rPr>
        <w:fldChar w:fldCharType="separate"/>
      </w:r>
      <w:r w:rsidRPr="003D2F8E">
        <w:rPr>
          <w:rStyle w:val="Hyperlink"/>
          <w:sz w:val="18"/>
          <w:szCs w:val="22"/>
        </w:rPr>
        <w:t>section 10</w:t>
      </w:r>
      <w:r w:rsidRPr="003D2F8E">
        <w:rPr>
          <w:sz w:val="18"/>
          <w:szCs w:val="22"/>
        </w:rPr>
        <w:fldChar w:fldCharType="end"/>
      </w:r>
      <w:bookmarkEnd w:id="1"/>
      <w:r w:rsidRPr="003D2F8E">
        <w:rPr>
          <w:sz w:val="18"/>
          <w:szCs w:val="22"/>
        </w:rPr>
        <w:t> of the Building Amendment Act 2012 (2012 No 23).</w:t>
      </w:r>
    </w:p>
    <w:p w14:paraId="21A0FBD6" w14:textId="37290E22" w:rsidR="000851BB" w:rsidRPr="000851BB" w:rsidRDefault="000851BB" w:rsidP="000851BB">
      <w:pPr>
        <w:rPr>
          <w:b/>
        </w:rPr>
      </w:pPr>
      <w:r w:rsidRPr="000851BB">
        <w:rPr>
          <w:b/>
        </w:rPr>
        <w:t>14F</w:t>
      </w:r>
      <w:r>
        <w:rPr>
          <w:b/>
        </w:rPr>
        <w:t xml:space="preserve"> </w:t>
      </w:r>
      <w:r w:rsidRPr="000851BB">
        <w:rPr>
          <w:b/>
        </w:rPr>
        <w:t>Responsibilities of building consent authority</w:t>
      </w:r>
    </w:p>
    <w:p w14:paraId="37EA0EAB" w14:textId="77777777" w:rsidR="000851BB" w:rsidRPr="000851BB" w:rsidRDefault="000851BB" w:rsidP="000851BB">
      <w:r w:rsidRPr="000851BB">
        <w:t>A building consent authority is responsible for—</w:t>
      </w:r>
    </w:p>
    <w:p w14:paraId="52B2A83F" w14:textId="2BD7A8CF" w:rsidR="000851BB" w:rsidRPr="000851BB" w:rsidRDefault="000851BB" w:rsidP="000851BB">
      <w:r w:rsidRPr="000851BB">
        <w:t>(a)</w:t>
      </w:r>
      <w:r>
        <w:t xml:space="preserve"> </w:t>
      </w:r>
      <w:r w:rsidRPr="000851BB">
        <w:t>checking, in accordance with the requirements of this Act for each type of building consent, to ensure that—</w:t>
      </w:r>
    </w:p>
    <w:p w14:paraId="6E6031AB" w14:textId="773FAA24" w:rsidR="000851BB" w:rsidRPr="000851BB" w:rsidRDefault="000851BB" w:rsidP="000851BB">
      <w:r w:rsidRPr="000851BB">
        <w:t>(</w:t>
      </w:r>
      <w:proofErr w:type="spellStart"/>
      <w:r w:rsidRPr="000851BB">
        <w:t>i</w:t>
      </w:r>
      <w:proofErr w:type="spellEnd"/>
      <w:r w:rsidRPr="000851BB">
        <w:t>)</w:t>
      </w:r>
      <w:r>
        <w:t xml:space="preserve"> </w:t>
      </w:r>
      <w:r w:rsidRPr="000851BB">
        <w:t>an application for a building consent complies with the </w:t>
      </w:r>
      <w:hyperlink r:id="rId6" w:anchor="DLM162576" w:history="1">
        <w:r w:rsidRPr="000851BB">
          <w:rPr>
            <w:rStyle w:val="Hyperlink"/>
          </w:rPr>
          <w:t>building code</w:t>
        </w:r>
      </w:hyperlink>
      <w:r w:rsidRPr="000851BB">
        <w:t>:</w:t>
      </w:r>
    </w:p>
    <w:p w14:paraId="70CE584F" w14:textId="20490940" w:rsidR="000851BB" w:rsidRPr="000851BB" w:rsidRDefault="000851BB" w:rsidP="000851BB">
      <w:r w:rsidRPr="000851BB">
        <w:t>(ii)</w:t>
      </w:r>
      <w:r>
        <w:t xml:space="preserve"> </w:t>
      </w:r>
      <w:r w:rsidRPr="000851BB">
        <w:t>building work has been carried out in accordance with the building consent for that work:</w:t>
      </w:r>
    </w:p>
    <w:p w14:paraId="7F1D1DFF" w14:textId="77777777" w:rsidR="000851BB" w:rsidRDefault="000851BB" w:rsidP="000851BB">
      <w:r w:rsidRPr="000851BB">
        <w:t>(b)</w:t>
      </w:r>
      <w:r>
        <w:t xml:space="preserve"> </w:t>
      </w:r>
      <w:r w:rsidRPr="000851BB">
        <w:t>issuing building consents and certificates in accordance with the requirements of this Act.</w:t>
      </w:r>
      <w:r>
        <w:t xml:space="preserve"> </w:t>
      </w:r>
    </w:p>
    <w:p w14:paraId="686E61CD" w14:textId="5751FB28" w:rsidR="000851BB" w:rsidRPr="000851BB" w:rsidRDefault="000851BB" w:rsidP="000851BB">
      <w:pPr>
        <w:rPr>
          <w:sz w:val="18"/>
          <w:szCs w:val="22"/>
        </w:rPr>
      </w:pPr>
      <w:r w:rsidRPr="000851BB">
        <w:rPr>
          <w:sz w:val="18"/>
          <w:szCs w:val="22"/>
        </w:rPr>
        <w:t>Section 14F: inserted, on 13 March 2012, by </w:t>
      </w:r>
      <w:hyperlink r:id="rId7" w:history="1">
        <w:r w:rsidRPr="000851BB">
          <w:rPr>
            <w:rStyle w:val="Hyperlink"/>
            <w:sz w:val="18"/>
            <w:szCs w:val="22"/>
          </w:rPr>
          <w:t>section 10</w:t>
        </w:r>
      </w:hyperlink>
      <w:r w:rsidRPr="000851BB">
        <w:rPr>
          <w:sz w:val="18"/>
          <w:szCs w:val="22"/>
        </w:rPr>
        <w:t> of the Building Amendment Act 2012 (2012 No 23).</w:t>
      </w:r>
    </w:p>
    <w:p w14:paraId="49C8BE2F" w14:textId="77777777" w:rsidR="00C270A7" w:rsidRDefault="00C270A7" w:rsidP="003D2F8E"/>
    <w:p w14:paraId="1018BAD4" w14:textId="2F0189FE" w:rsidR="00C270A7" w:rsidRPr="00C270A7" w:rsidRDefault="00C270A7" w:rsidP="00C270A7">
      <w:pPr>
        <w:rPr>
          <w:b/>
          <w:bCs w:val="0"/>
        </w:rPr>
      </w:pPr>
      <w:r w:rsidRPr="00C270A7">
        <w:rPr>
          <w:b/>
          <w:bCs w:val="0"/>
        </w:rPr>
        <w:t>17</w:t>
      </w:r>
      <w:r w:rsidRPr="00C270A7">
        <w:rPr>
          <w:b/>
          <w:bCs w:val="0"/>
        </w:rPr>
        <w:t xml:space="preserve"> </w:t>
      </w:r>
      <w:r w:rsidRPr="00C270A7">
        <w:rPr>
          <w:b/>
          <w:bCs w:val="0"/>
        </w:rPr>
        <w:t>All building work must comply with building code</w:t>
      </w:r>
    </w:p>
    <w:p w14:paraId="1FC408FF" w14:textId="77777777" w:rsidR="00C270A7" w:rsidRDefault="00C270A7" w:rsidP="00C270A7">
      <w:r>
        <w:t>All building work must comply with the building code to the extent required by this Act, whether or not a building consent is required in respect of that building work.</w:t>
      </w:r>
    </w:p>
    <w:p w14:paraId="3F507C14" w14:textId="2901E50C" w:rsidR="003D79E0" w:rsidRDefault="00C270A7" w:rsidP="00C270A7">
      <w:pPr>
        <w:rPr>
          <w:sz w:val="18"/>
          <w:szCs w:val="22"/>
        </w:rPr>
      </w:pPr>
      <w:r w:rsidRPr="000851BB">
        <w:rPr>
          <w:sz w:val="18"/>
          <w:szCs w:val="22"/>
        </w:rPr>
        <w:t>Compare: 1991 No 150 s 7(1)</w:t>
      </w:r>
    </w:p>
    <w:p w14:paraId="7F428B49" w14:textId="3350660E" w:rsidR="00AE2E0B" w:rsidRPr="002B14C0" w:rsidRDefault="00AE2E0B" w:rsidP="00C270A7">
      <w:pPr>
        <w:rPr>
          <w:b/>
          <w:bCs w:val="0"/>
          <w:u w:val="single"/>
        </w:rPr>
      </w:pPr>
      <w:r w:rsidRPr="002B14C0">
        <w:rPr>
          <w:b/>
          <w:bCs w:val="0"/>
          <w:u w:val="single"/>
        </w:rPr>
        <w:t xml:space="preserve">Schedule 1 The Building Code </w:t>
      </w:r>
    </w:p>
    <w:p w14:paraId="48BCD088" w14:textId="12B9DC3B" w:rsidR="00AE2E0B" w:rsidRPr="00AE2E0B" w:rsidRDefault="00AE2E0B" w:rsidP="00C270A7">
      <w:pPr>
        <w:rPr>
          <w:b/>
          <w:bCs w:val="0"/>
          <w:sz w:val="18"/>
          <w:szCs w:val="22"/>
        </w:rPr>
      </w:pPr>
      <w:r w:rsidRPr="00AE2E0B">
        <w:rPr>
          <w:b/>
          <w:bCs w:val="0"/>
          <w:sz w:val="18"/>
          <w:szCs w:val="22"/>
        </w:rPr>
        <w:t xml:space="preserve">G13 Foul Water </w:t>
      </w:r>
    </w:p>
    <w:tbl>
      <w:tblPr>
        <w:tblW w:w="5008" w:type="pct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  <w:tblDescription w:val="The following table is medium in size and has 2 columns. Column 1 is headed Provisions. Column 2 is headed Limits on application."/>
      </w:tblPr>
      <w:tblGrid>
        <w:gridCol w:w="9020"/>
        <w:gridCol w:w="20"/>
      </w:tblGrid>
      <w:tr w:rsidR="00AE2E0B" w:rsidRPr="00AE2E0B" w14:paraId="2E3D0FD6" w14:textId="77777777" w:rsidTr="00AE2E0B">
        <w:tc>
          <w:tcPr>
            <w:tcW w:w="498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62" w:type="dxa"/>
              <w:right w:w="0" w:type="dxa"/>
            </w:tcMar>
            <w:hideMark/>
          </w:tcPr>
          <w:p w14:paraId="4CC7AF9F" w14:textId="77777777" w:rsidR="00AE2E0B" w:rsidRPr="00AE2E0B" w:rsidRDefault="00AE2E0B" w:rsidP="00AE2E0B">
            <w:pPr>
              <w:rPr>
                <w:sz w:val="18"/>
                <w:szCs w:val="22"/>
              </w:rPr>
            </w:pPr>
            <w:r w:rsidRPr="00AE2E0B">
              <w:rPr>
                <w:b/>
                <w:sz w:val="18"/>
                <w:szCs w:val="22"/>
              </w:rPr>
              <w:t>Performance</w:t>
            </w:r>
          </w:p>
        </w:tc>
        <w:tc>
          <w:tcPr>
            <w:tcW w:w="1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62" w:type="dxa"/>
              <w:right w:w="0" w:type="dxa"/>
            </w:tcMar>
            <w:hideMark/>
          </w:tcPr>
          <w:p w14:paraId="23A93AAF" w14:textId="77777777" w:rsidR="00AE2E0B" w:rsidRPr="00AE2E0B" w:rsidRDefault="00AE2E0B" w:rsidP="00AE2E0B">
            <w:pPr>
              <w:rPr>
                <w:sz w:val="18"/>
                <w:szCs w:val="22"/>
              </w:rPr>
            </w:pPr>
          </w:p>
        </w:tc>
      </w:tr>
      <w:tr w:rsidR="00AE2E0B" w:rsidRPr="00AE2E0B" w14:paraId="38D717C2" w14:textId="77777777" w:rsidTr="00AE2E0B">
        <w:tc>
          <w:tcPr>
            <w:tcW w:w="498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62" w:type="dxa"/>
              <w:right w:w="0" w:type="dxa"/>
            </w:tcMar>
            <w:hideMark/>
          </w:tcPr>
          <w:p w14:paraId="77954A6C" w14:textId="77777777" w:rsidR="00AE2E0B" w:rsidRPr="00AE2E0B" w:rsidRDefault="00AE2E0B" w:rsidP="00AE2E0B">
            <w:pPr>
              <w:rPr>
                <w:sz w:val="18"/>
                <w:szCs w:val="22"/>
              </w:rPr>
            </w:pPr>
            <w:r w:rsidRPr="00AE2E0B">
              <w:rPr>
                <w:b/>
                <w:sz w:val="18"/>
                <w:szCs w:val="22"/>
              </w:rPr>
              <w:t>G13.3.1</w:t>
            </w:r>
          </w:p>
          <w:p w14:paraId="35550E97" w14:textId="77777777" w:rsidR="00AE2E0B" w:rsidRPr="00AE2E0B" w:rsidRDefault="00AE2E0B" w:rsidP="00AE2E0B">
            <w:pPr>
              <w:rPr>
                <w:sz w:val="18"/>
                <w:szCs w:val="22"/>
              </w:rPr>
            </w:pPr>
            <w:r w:rsidRPr="00AE2E0B">
              <w:rPr>
                <w:sz w:val="18"/>
                <w:szCs w:val="22"/>
              </w:rPr>
              <w:t>The </w:t>
            </w:r>
            <w:r w:rsidRPr="00AE2E0B">
              <w:rPr>
                <w:b/>
                <w:bCs w:val="0"/>
                <w:i/>
                <w:iCs/>
                <w:sz w:val="18"/>
                <w:szCs w:val="22"/>
              </w:rPr>
              <w:t>plumbing</w:t>
            </w:r>
            <w:r w:rsidRPr="00AE2E0B">
              <w:rPr>
                <w:i/>
                <w:iCs/>
                <w:sz w:val="18"/>
                <w:szCs w:val="22"/>
              </w:rPr>
              <w:t xml:space="preserve"> system</w:t>
            </w:r>
            <w:r w:rsidRPr="00AE2E0B">
              <w:rPr>
                <w:sz w:val="18"/>
                <w:szCs w:val="22"/>
              </w:rPr>
              <w:t> shall be constructed to:</w:t>
            </w:r>
          </w:p>
          <w:p w14:paraId="579E15D6" w14:textId="5CDCA52F" w:rsidR="00AE2E0B" w:rsidRPr="00AE2E0B" w:rsidRDefault="00AE2E0B" w:rsidP="00AE2E0B">
            <w:pPr>
              <w:rPr>
                <w:sz w:val="18"/>
                <w:szCs w:val="22"/>
              </w:rPr>
            </w:pPr>
            <w:r w:rsidRPr="00AE2E0B">
              <w:rPr>
                <w:sz w:val="18"/>
                <w:szCs w:val="22"/>
              </w:rPr>
              <w:t>(a)</w:t>
            </w:r>
            <w:r>
              <w:rPr>
                <w:sz w:val="18"/>
                <w:szCs w:val="22"/>
              </w:rPr>
              <w:t xml:space="preserve"> </w:t>
            </w:r>
            <w:r w:rsidRPr="00AE2E0B">
              <w:rPr>
                <w:sz w:val="18"/>
                <w:szCs w:val="22"/>
              </w:rPr>
              <w:t>convey </w:t>
            </w:r>
            <w:r w:rsidRPr="00AE2E0B">
              <w:rPr>
                <w:i/>
                <w:iCs/>
                <w:sz w:val="18"/>
                <w:szCs w:val="22"/>
              </w:rPr>
              <w:t>foul water</w:t>
            </w:r>
            <w:r w:rsidRPr="00AE2E0B">
              <w:rPr>
                <w:sz w:val="18"/>
                <w:szCs w:val="22"/>
              </w:rPr>
              <w:t> from </w:t>
            </w:r>
            <w:r w:rsidRPr="00AE2E0B">
              <w:rPr>
                <w:i/>
                <w:iCs/>
                <w:sz w:val="18"/>
                <w:szCs w:val="22"/>
              </w:rPr>
              <w:t>buildings</w:t>
            </w:r>
            <w:r w:rsidRPr="00AE2E0B">
              <w:rPr>
                <w:sz w:val="18"/>
                <w:szCs w:val="22"/>
              </w:rPr>
              <w:t> to a drainage system,</w:t>
            </w:r>
            <w:r>
              <w:rPr>
                <w:sz w:val="18"/>
                <w:szCs w:val="22"/>
              </w:rPr>
              <w:t xml:space="preserve"> - </w:t>
            </w:r>
            <w:r w:rsidRPr="00AE2E0B">
              <w:rPr>
                <w:b/>
                <w:bCs w:val="0"/>
                <w:sz w:val="18"/>
                <w:szCs w:val="22"/>
              </w:rPr>
              <w:t>Pipework size</w:t>
            </w:r>
            <w:r>
              <w:rPr>
                <w:b/>
                <w:bCs w:val="0"/>
                <w:sz w:val="18"/>
                <w:szCs w:val="22"/>
              </w:rPr>
              <w:t>,</w:t>
            </w:r>
            <w:r w:rsidRPr="00AE2E0B">
              <w:rPr>
                <w:b/>
                <w:bCs w:val="0"/>
                <w:sz w:val="18"/>
                <w:szCs w:val="22"/>
              </w:rPr>
              <w:t xml:space="preserve"> gradient</w:t>
            </w:r>
            <w:r>
              <w:rPr>
                <w:b/>
                <w:bCs w:val="0"/>
                <w:sz w:val="18"/>
                <w:szCs w:val="22"/>
              </w:rPr>
              <w:t xml:space="preserve">, bedding, backfill </w:t>
            </w:r>
          </w:p>
          <w:p w14:paraId="5237F351" w14:textId="0024CD3A" w:rsidR="00AE2E0B" w:rsidRPr="00AE2E0B" w:rsidRDefault="00AE2E0B" w:rsidP="00AE2E0B">
            <w:pPr>
              <w:rPr>
                <w:sz w:val="18"/>
                <w:szCs w:val="22"/>
              </w:rPr>
            </w:pPr>
            <w:r w:rsidRPr="00AE2E0B">
              <w:rPr>
                <w:sz w:val="18"/>
                <w:szCs w:val="22"/>
              </w:rPr>
              <w:t>(b)</w:t>
            </w:r>
            <w:r>
              <w:rPr>
                <w:sz w:val="18"/>
                <w:szCs w:val="22"/>
              </w:rPr>
              <w:t xml:space="preserve"> </w:t>
            </w:r>
            <w:r w:rsidRPr="00AE2E0B">
              <w:rPr>
                <w:sz w:val="18"/>
                <w:szCs w:val="22"/>
              </w:rPr>
              <w:t>avoid the likelihood of blockage and leakage,</w:t>
            </w:r>
            <w:r>
              <w:rPr>
                <w:sz w:val="18"/>
                <w:szCs w:val="22"/>
              </w:rPr>
              <w:t xml:space="preserve"> </w:t>
            </w:r>
            <w:r w:rsidRPr="00AE2E0B">
              <w:rPr>
                <w:b/>
                <w:bCs w:val="0"/>
                <w:sz w:val="18"/>
                <w:szCs w:val="22"/>
              </w:rPr>
              <w:t>- layout of pipework</w:t>
            </w:r>
            <w:r>
              <w:rPr>
                <w:sz w:val="18"/>
                <w:szCs w:val="22"/>
              </w:rPr>
              <w:t xml:space="preserve"> </w:t>
            </w:r>
          </w:p>
          <w:p w14:paraId="51CE7938" w14:textId="4E0AC68F" w:rsidR="00AE2E0B" w:rsidRPr="00AE2E0B" w:rsidRDefault="00AE2E0B" w:rsidP="00AE2E0B">
            <w:pPr>
              <w:rPr>
                <w:sz w:val="18"/>
                <w:szCs w:val="22"/>
              </w:rPr>
            </w:pPr>
            <w:r w:rsidRPr="00AE2E0B">
              <w:rPr>
                <w:sz w:val="18"/>
                <w:szCs w:val="22"/>
              </w:rPr>
              <w:lastRenderedPageBreak/>
              <w:t>(c)</w:t>
            </w:r>
            <w:r>
              <w:rPr>
                <w:sz w:val="18"/>
                <w:szCs w:val="22"/>
              </w:rPr>
              <w:t xml:space="preserve"> </w:t>
            </w:r>
            <w:r w:rsidRPr="00AE2E0B">
              <w:rPr>
                <w:sz w:val="18"/>
                <w:szCs w:val="22"/>
              </w:rPr>
              <w:t>avoid the likelihood of foul air and gases entering </w:t>
            </w:r>
            <w:r w:rsidRPr="00AE2E0B">
              <w:rPr>
                <w:i/>
                <w:iCs/>
                <w:sz w:val="18"/>
                <w:szCs w:val="22"/>
              </w:rPr>
              <w:t>buildings</w:t>
            </w:r>
            <w:r w:rsidRPr="00AE2E0B">
              <w:rPr>
                <w:sz w:val="18"/>
                <w:szCs w:val="22"/>
              </w:rPr>
              <w:t>, and</w:t>
            </w:r>
            <w:r>
              <w:rPr>
                <w:sz w:val="18"/>
                <w:szCs w:val="22"/>
              </w:rPr>
              <w:t xml:space="preserve"> </w:t>
            </w:r>
            <w:r w:rsidRPr="00AE2E0B">
              <w:rPr>
                <w:b/>
                <w:bCs w:val="0"/>
                <w:sz w:val="18"/>
                <w:szCs w:val="22"/>
              </w:rPr>
              <w:t>– vent size and location</w:t>
            </w:r>
            <w:r>
              <w:rPr>
                <w:sz w:val="18"/>
                <w:szCs w:val="22"/>
              </w:rPr>
              <w:t xml:space="preserve"> </w:t>
            </w:r>
          </w:p>
          <w:p w14:paraId="0C76CC79" w14:textId="0FE6B7E9" w:rsidR="00AE2E0B" w:rsidRPr="00AE2E0B" w:rsidRDefault="00AE2E0B" w:rsidP="00AE2E0B">
            <w:pPr>
              <w:rPr>
                <w:sz w:val="18"/>
                <w:szCs w:val="22"/>
              </w:rPr>
            </w:pPr>
            <w:r w:rsidRPr="00AE2E0B">
              <w:rPr>
                <w:sz w:val="18"/>
                <w:szCs w:val="22"/>
              </w:rPr>
              <w:t>(d)</w:t>
            </w:r>
            <w:r>
              <w:rPr>
                <w:sz w:val="18"/>
                <w:szCs w:val="22"/>
              </w:rPr>
              <w:t xml:space="preserve"> </w:t>
            </w:r>
            <w:r w:rsidRPr="00AE2E0B">
              <w:rPr>
                <w:sz w:val="18"/>
                <w:szCs w:val="22"/>
              </w:rPr>
              <w:t>provide reasonable access for maintenance and clearing blockages</w:t>
            </w:r>
            <w:r>
              <w:rPr>
                <w:sz w:val="18"/>
                <w:szCs w:val="22"/>
              </w:rPr>
              <w:t xml:space="preserve"> </w:t>
            </w:r>
            <w:r w:rsidRPr="00AE2E0B">
              <w:rPr>
                <w:b/>
                <w:bCs w:val="0"/>
                <w:sz w:val="18"/>
                <w:szCs w:val="22"/>
              </w:rPr>
              <w:t>– Access points</w:t>
            </w:r>
            <w:r>
              <w:rPr>
                <w:sz w:val="18"/>
                <w:szCs w:val="22"/>
              </w:rPr>
              <w:t xml:space="preserve"> </w:t>
            </w:r>
          </w:p>
        </w:tc>
        <w:tc>
          <w:tcPr>
            <w:tcW w:w="11" w:type="pct"/>
            <w:shd w:val="clear" w:color="auto" w:fill="FFFFFF"/>
            <w:vAlign w:val="center"/>
            <w:hideMark/>
          </w:tcPr>
          <w:p w14:paraId="448EE43F" w14:textId="77777777" w:rsidR="00AE2E0B" w:rsidRPr="00AE2E0B" w:rsidRDefault="00AE2E0B" w:rsidP="00AE2E0B">
            <w:pPr>
              <w:rPr>
                <w:sz w:val="18"/>
                <w:szCs w:val="22"/>
              </w:rPr>
            </w:pPr>
          </w:p>
        </w:tc>
      </w:tr>
    </w:tbl>
    <w:p w14:paraId="67CC0C68" w14:textId="77777777" w:rsidR="00AE2E0B" w:rsidRPr="00AE2E0B" w:rsidRDefault="00AE2E0B" w:rsidP="00AE2E0B">
      <w:pPr>
        <w:rPr>
          <w:sz w:val="18"/>
          <w:szCs w:val="22"/>
        </w:rPr>
      </w:pPr>
      <w:r w:rsidRPr="00AE2E0B">
        <w:rPr>
          <w:b/>
          <w:sz w:val="18"/>
          <w:szCs w:val="22"/>
        </w:rPr>
        <w:t>G13.3.2</w:t>
      </w:r>
    </w:p>
    <w:p w14:paraId="1A04F2E3" w14:textId="77777777" w:rsidR="00AE2E0B" w:rsidRPr="00AE2E0B" w:rsidRDefault="00AE2E0B" w:rsidP="00AE2E0B">
      <w:pPr>
        <w:rPr>
          <w:sz w:val="18"/>
          <w:szCs w:val="22"/>
        </w:rPr>
      </w:pPr>
      <w:r w:rsidRPr="00AE2E0B">
        <w:rPr>
          <w:sz w:val="18"/>
          <w:szCs w:val="22"/>
        </w:rPr>
        <w:t xml:space="preserve">The </w:t>
      </w:r>
      <w:r w:rsidRPr="00AE2E0B">
        <w:rPr>
          <w:b/>
          <w:bCs w:val="0"/>
          <w:sz w:val="18"/>
          <w:szCs w:val="22"/>
        </w:rPr>
        <w:t>drainage</w:t>
      </w:r>
      <w:r w:rsidRPr="00AE2E0B">
        <w:rPr>
          <w:sz w:val="18"/>
          <w:szCs w:val="22"/>
        </w:rPr>
        <w:t xml:space="preserve"> system shall:</w:t>
      </w:r>
    </w:p>
    <w:p w14:paraId="0CAE8E6D" w14:textId="647755FE" w:rsidR="00AE2E0B" w:rsidRPr="00AE2E0B" w:rsidRDefault="00AE2E0B" w:rsidP="00AE2E0B">
      <w:pPr>
        <w:rPr>
          <w:sz w:val="18"/>
          <w:szCs w:val="22"/>
        </w:rPr>
      </w:pPr>
      <w:r w:rsidRPr="00AE2E0B">
        <w:rPr>
          <w:sz w:val="18"/>
          <w:szCs w:val="22"/>
        </w:rPr>
        <w:t>(a)</w:t>
      </w:r>
      <w:r>
        <w:rPr>
          <w:sz w:val="18"/>
          <w:szCs w:val="22"/>
        </w:rPr>
        <w:t xml:space="preserve"> </w:t>
      </w:r>
      <w:r w:rsidRPr="00AE2E0B">
        <w:rPr>
          <w:sz w:val="18"/>
          <w:szCs w:val="22"/>
        </w:rPr>
        <w:t>convey </w:t>
      </w:r>
      <w:r w:rsidRPr="00AE2E0B">
        <w:rPr>
          <w:i/>
          <w:iCs/>
          <w:sz w:val="18"/>
          <w:szCs w:val="22"/>
        </w:rPr>
        <w:t>foul water</w:t>
      </w:r>
      <w:r w:rsidRPr="00AE2E0B">
        <w:rPr>
          <w:sz w:val="18"/>
          <w:szCs w:val="22"/>
        </w:rPr>
        <w:t> to an appropriate </w:t>
      </w:r>
      <w:r w:rsidRPr="00AE2E0B">
        <w:rPr>
          <w:i/>
          <w:iCs/>
          <w:sz w:val="18"/>
          <w:szCs w:val="22"/>
        </w:rPr>
        <w:t>outfall</w:t>
      </w:r>
      <w:r w:rsidRPr="00AE2E0B">
        <w:rPr>
          <w:sz w:val="18"/>
          <w:szCs w:val="22"/>
        </w:rPr>
        <w:t>,</w:t>
      </w:r>
      <w:r>
        <w:rPr>
          <w:sz w:val="18"/>
          <w:szCs w:val="22"/>
        </w:rPr>
        <w:t xml:space="preserve"> - </w:t>
      </w:r>
      <w:r w:rsidRPr="00AE2E0B">
        <w:rPr>
          <w:b/>
          <w:bCs w:val="0"/>
          <w:sz w:val="18"/>
          <w:szCs w:val="22"/>
        </w:rPr>
        <w:t>Pipework size</w:t>
      </w:r>
      <w:r w:rsidR="00041BCA">
        <w:rPr>
          <w:b/>
          <w:bCs w:val="0"/>
          <w:sz w:val="18"/>
          <w:szCs w:val="22"/>
        </w:rPr>
        <w:t xml:space="preserve"> &amp;</w:t>
      </w:r>
      <w:r w:rsidRPr="00AE2E0B">
        <w:rPr>
          <w:b/>
          <w:bCs w:val="0"/>
          <w:sz w:val="18"/>
          <w:szCs w:val="22"/>
        </w:rPr>
        <w:t xml:space="preserve"> gradient</w:t>
      </w:r>
    </w:p>
    <w:p w14:paraId="08C459DD" w14:textId="66755C11" w:rsidR="00AE2E0B" w:rsidRPr="00AE2E0B" w:rsidRDefault="00AE2E0B" w:rsidP="00AE2E0B">
      <w:pPr>
        <w:rPr>
          <w:sz w:val="18"/>
          <w:szCs w:val="22"/>
        </w:rPr>
      </w:pPr>
      <w:r w:rsidRPr="00AE2E0B">
        <w:rPr>
          <w:sz w:val="18"/>
          <w:szCs w:val="22"/>
        </w:rPr>
        <w:t>(b)</w:t>
      </w:r>
      <w:r>
        <w:rPr>
          <w:sz w:val="18"/>
          <w:szCs w:val="22"/>
        </w:rPr>
        <w:t xml:space="preserve"> </w:t>
      </w:r>
      <w:r w:rsidRPr="00AE2E0B">
        <w:rPr>
          <w:sz w:val="18"/>
          <w:szCs w:val="22"/>
        </w:rPr>
        <w:t>be constructed to avoid the likelihood of blockage,</w:t>
      </w:r>
      <w:r>
        <w:rPr>
          <w:sz w:val="18"/>
          <w:szCs w:val="22"/>
        </w:rPr>
        <w:t xml:space="preserve"> </w:t>
      </w:r>
      <w:r w:rsidRPr="00AE2E0B">
        <w:rPr>
          <w:sz w:val="18"/>
          <w:szCs w:val="22"/>
        </w:rPr>
        <w:t>,</w:t>
      </w:r>
      <w:r>
        <w:rPr>
          <w:sz w:val="18"/>
          <w:szCs w:val="22"/>
        </w:rPr>
        <w:t xml:space="preserve"> </w:t>
      </w:r>
      <w:r w:rsidRPr="00AE2E0B">
        <w:rPr>
          <w:b/>
          <w:bCs w:val="0"/>
          <w:sz w:val="18"/>
          <w:szCs w:val="22"/>
        </w:rPr>
        <w:t>- layout of pipework</w:t>
      </w:r>
    </w:p>
    <w:p w14:paraId="07D06BB6" w14:textId="73166070" w:rsidR="00AE2E0B" w:rsidRPr="00AE2E0B" w:rsidRDefault="00AE2E0B" w:rsidP="00AE2E0B">
      <w:pPr>
        <w:rPr>
          <w:sz w:val="18"/>
          <w:szCs w:val="22"/>
        </w:rPr>
      </w:pPr>
      <w:r w:rsidRPr="00AE2E0B">
        <w:rPr>
          <w:sz w:val="18"/>
          <w:szCs w:val="22"/>
        </w:rPr>
        <w:t>(c)</w:t>
      </w:r>
      <w:r>
        <w:rPr>
          <w:sz w:val="18"/>
          <w:szCs w:val="22"/>
        </w:rPr>
        <w:t xml:space="preserve"> </w:t>
      </w:r>
      <w:r w:rsidRPr="00AE2E0B">
        <w:rPr>
          <w:sz w:val="18"/>
          <w:szCs w:val="22"/>
        </w:rPr>
        <w:t>be supported, jointed and protected in a way that will avoid the likelihood of penetration of roots or the entry of ground water,</w:t>
      </w:r>
      <w:r w:rsidR="00041BCA">
        <w:rPr>
          <w:sz w:val="18"/>
          <w:szCs w:val="22"/>
        </w:rPr>
        <w:t xml:space="preserve"> </w:t>
      </w:r>
      <w:r w:rsidR="00041BCA" w:rsidRPr="00041BCA">
        <w:rPr>
          <w:b/>
          <w:bCs w:val="0"/>
          <w:sz w:val="18"/>
          <w:szCs w:val="22"/>
        </w:rPr>
        <w:t>- Pipework</w:t>
      </w:r>
      <w:r w:rsidR="00041BCA">
        <w:rPr>
          <w:sz w:val="18"/>
          <w:szCs w:val="22"/>
        </w:rPr>
        <w:t xml:space="preserve"> </w:t>
      </w:r>
      <w:r w:rsidR="00041BCA">
        <w:rPr>
          <w:b/>
          <w:bCs w:val="0"/>
          <w:sz w:val="18"/>
          <w:szCs w:val="22"/>
        </w:rPr>
        <w:t>bedding, backfill</w:t>
      </w:r>
    </w:p>
    <w:p w14:paraId="404D395B" w14:textId="4176380B" w:rsidR="00AE2E0B" w:rsidRPr="00AE2E0B" w:rsidRDefault="00AE2E0B" w:rsidP="00AE2E0B">
      <w:pPr>
        <w:rPr>
          <w:sz w:val="18"/>
          <w:szCs w:val="22"/>
        </w:rPr>
      </w:pPr>
      <w:r w:rsidRPr="00AE2E0B">
        <w:rPr>
          <w:sz w:val="18"/>
          <w:szCs w:val="22"/>
        </w:rPr>
        <w:t>(d)</w:t>
      </w:r>
      <w:r>
        <w:rPr>
          <w:sz w:val="18"/>
          <w:szCs w:val="22"/>
        </w:rPr>
        <w:t xml:space="preserve"> </w:t>
      </w:r>
      <w:r w:rsidRPr="00AE2E0B">
        <w:rPr>
          <w:sz w:val="18"/>
          <w:szCs w:val="22"/>
        </w:rPr>
        <w:t>be provided with reasonable access for maintenance and clearing blockages,</w:t>
      </w:r>
      <w:r w:rsidR="00041BCA">
        <w:rPr>
          <w:sz w:val="18"/>
          <w:szCs w:val="22"/>
        </w:rPr>
        <w:t xml:space="preserve"> </w:t>
      </w:r>
      <w:r w:rsidR="00041BCA" w:rsidRPr="00AE2E0B">
        <w:rPr>
          <w:b/>
          <w:bCs w:val="0"/>
          <w:sz w:val="18"/>
          <w:szCs w:val="22"/>
        </w:rPr>
        <w:t>– Access points</w:t>
      </w:r>
    </w:p>
    <w:p w14:paraId="65B13B78" w14:textId="62CFDB89" w:rsidR="00AE2E0B" w:rsidRPr="00AE2E0B" w:rsidRDefault="00AE2E0B" w:rsidP="00AE2E0B">
      <w:pPr>
        <w:rPr>
          <w:sz w:val="18"/>
          <w:szCs w:val="22"/>
        </w:rPr>
      </w:pPr>
      <w:r w:rsidRPr="00AE2E0B">
        <w:rPr>
          <w:sz w:val="18"/>
          <w:szCs w:val="22"/>
        </w:rPr>
        <w:t>(e)</w:t>
      </w:r>
      <w:r>
        <w:rPr>
          <w:sz w:val="18"/>
          <w:szCs w:val="22"/>
        </w:rPr>
        <w:t xml:space="preserve"> </w:t>
      </w:r>
      <w:r w:rsidRPr="00AE2E0B">
        <w:rPr>
          <w:sz w:val="18"/>
          <w:szCs w:val="22"/>
        </w:rPr>
        <w:t>be ventilated to avoid the likelihood of foul air and gases accumulating in the drainage system and </w:t>
      </w:r>
      <w:r w:rsidRPr="00AE2E0B">
        <w:rPr>
          <w:i/>
          <w:iCs/>
          <w:sz w:val="18"/>
          <w:szCs w:val="22"/>
        </w:rPr>
        <w:t>sewer</w:t>
      </w:r>
      <w:r w:rsidRPr="00AE2E0B">
        <w:rPr>
          <w:sz w:val="18"/>
          <w:szCs w:val="22"/>
        </w:rPr>
        <w:t>, and</w:t>
      </w:r>
      <w:r w:rsidR="00041BCA">
        <w:rPr>
          <w:sz w:val="18"/>
          <w:szCs w:val="22"/>
        </w:rPr>
        <w:t xml:space="preserve"> </w:t>
      </w:r>
      <w:r w:rsidR="00041BCA" w:rsidRPr="00AE2E0B">
        <w:rPr>
          <w:b/>
          <w:bCs w:val="0"/>
          <w:sz w:val="18"/>
          <w:szCs w:val="22"/>
        </w:rPr>
        <w:t>– vent size and location</w:t>
      </w:r>
    </w:p>
    <w:p w14:paraId="5BE89D94" w14:textId="2884DB15" w:rsidR="003D2F8E" w:rsidRDefault="00AE2E0B" w:rsidP="003D2F8E">
      <w:pPr>
        <w:rPr>
          <w:sz w:val="18"/>
          <w:szCs w:val="22"/>
        </w:rPr>
      </w:pPr>
      <w:r w:rsidRPr="00AE2E0B">
        <w:rPr>
          <w:sz w:val="18"/>
          <w:szCs w:val="22"/>
        </w:rPr>
        <w:t>(f)</w:t>
      </w:r>
      <w:r>
        <w:rPr>
          <w:sz w:val="18"/>
          <w:szCs w:val="22"/>
        </w:rPr>
        <w:t xml:space="preserve"> </w:t>
      </w:r>
      <w:r w:rsidRPr="00AE2E0B">
        <w:rPr>
          <w:sz w:val="18"/>
          <w:szCs w:val="22"/>
        </w:rPr>
        <w:t>be constructed to avoid the likelihood of damage from superimposed loads or normal ground movement.</w:t>
      </w:r>
      <w:r w:rsidR="00041BCA">
        <w:rPr>
          <w:sz w:val="18"/>
          <w:szCs w:val="22"/>
        </w:rPr>
        <w:t xml:space="preserve"> </w:t>
      </w:r>
      <w:r w:rsidR="00041BCA" w:rsidRPr="00041BCA">
        <w:rPr>
          <w:b/>
          <w:bCs w:val="0"/>
          <w:sz w:val="18"/>
          <w:szCs w:val="22"/>
        </w:rPr>
        <w:t>– Pipework depth of cover</w:t>
      </w:r>
      <w:r w:rsidR="00041BCA">
        <w:rPr>
          <w:sz w:val="18"/>
          <w:szCs w:val="22"/>
        </w:rPr>
        <w:t xml:space="preserve"> </w:t>
      </w:r>
    </w:p>
    <w:p w14:paraId="0BD57D03" w14:textId="77777777" w:rsidR="004431C3" w:rsidRPr="004431C3" w:rsidRDefault="004431C3" w:rsidP="003D2F8E">
      <w:pPr>
        <w:rPr>
          <w:sz w:val="18"/>
          <w:szCs w:val="22"/>
        </w:rPr>
      </w:pPr>
    </w:p>
    <w:p w14:paraId="0E3D43E4" w14:textId="29E45BD5" w:rsidR="003D2F8E" w:rsidRPr="003D2F8E" w:rsidRDefault="003D2F8E" w:rsidP="003D2F8E">
      <w:pPr>
        <w:rPr>
          <w:b/>
          <w:bCs w:val="0"/>
        </w:rPr>
      </w:pPr>
      <w:r w:rsidRPr="003D2F8E">
        <w:rPr>
          <w:b/>
          <w:bCs w:val="0"/>
        </w:rPr>
        <w:t>45A</w:t>
      </w:r>
      <w:r w:rsidRPr="003D2F8E">
        <w:rPr>
          <w:b/>
          <w:bCs w:val="0"/>
        </w:rPr>
        <w:t xml:space="preserve"> </w:t>
      </w:r>
      <w:r w:rsidRPr="003D2F8E">
        <w:rPr>
          <w:b/>
          <w:bCs w:val="0"/>
        </w:rPr>
        <w:t>Minor variations to building consents</w:t>
      </w:r>
    </w:p>
    <w:p w14:paraId="566CF9F4" w14:textId="1D742897" w:rsidR="003D2F8E" w:rsidRDefault="003D2F8E" w:rsidP="003D2F8E">
      <w:r>
        <w:t>(1)</w:t>
      </w:r>
      <w:r>
        <w:t xml:space="preserve"> </w:t>
      </w:r>
      <w:r>
        <w:t>An application for a minor variation to a building consent—</w:t>
      </w:r>
    </w:p>
    <w:p w14:paraId="6AE52451" w14:textId="70674BEF" w:rsidR="003D2F8E" w:rsidRDefault="003D2F8E" w:rsidP="003D2F8E">
      <w:r>
        <w:t>(a)</w:t>
      </w:r>
      <w:r>
        <w:t xml:space="preserve"> </w:t>
      </w:r>
      <w:r>
        <w:t>is not required to be made in the prescribed form; but</w:t>
      </w:r>
    </w:p>
    <w:p w14:paraId="1F66E1BE" w14:textId="326B5853" w:rsidR="003D2F8E" w:rsidRDefault="003D2F8E" w:rsidP="003D2F8E">
      <w:r>
        <w:t>(b)</w:t>
      </w:r>
      <w:r>
        <w:t xml:space="preserve"> </w:t>
      </w:r>
      <w:r>
        <w:t>must comply with all other applicable requirements of section 45.</w:t>
      </w:r>
    </w:p>
    <w:p w14:paraId="15043130" w14:textId="304DB7E8" w:rsidR="003D2F8E" w:rsidRDefault="003D2F8E" w:rsidP="003D2F8E">
      <w:r>
        <w:t>(2)</w:t>
      </w:r>
      <w:r>
        <w:t xml:space="preserve"> </w:t>
      </w:r>
      <w:r>
        <w:t>Sections 48 to 50 apply, with all necessary modifications, to an application for a minor variation.</w:t>
      </w:r>
    </w:p>
    <w:p w14:paraId="0B99BC9E" w14:textId="61567E6D" w:rsidR="003D2F8E" w:rsidRDefault="003D2F8E" w:rsidP="003D2F8E">
      <w:r>
        <w:t>(3)</w:t>
      </w:r>
      <w:r>
        <w:t xml:space="preserve"> </w:t>
      </w:r>
      <w:r>
        <w:t>A building consent authority that grants a minor variation—</w:t>
      </w:r>
    </w:p>
    <w:p w14:paraId="3B9930E5" w14:textId="15A32437" w:rsidR="003D2F8E" w:rsidRDefault="003D2F8E" w:rsidP="003D2F8E">
      <w:r>
        <w:t>(a)</w:t>
      </w:r>
      <w:r>
        <w:t xml:space="preserve"> </w:t>
      </w:r>
      <w:r>
        <w:t>must record the minor variation in writing; but</w:t>
      </w:r>
    </w:p>
    <w:p w14:paraId="2E355FFF" w14:textId="56C99B15" w:rsidR="003D2F8E" w:rsidRDefault="003D2F8E" w:rsidP="003D2F8E">
      <w:r>
        <w:t>(b)</w:t>
      </w:r>
      <w:r>
        <w:t xml:space="preserve"> </w:t>
      </w:r>
      <w:r>
        <w:t>is not required to issue an amended building consent.</w:t>
      </w:r>
    </w:p>
    <w:p w14:paraId="06824E5B" w14:textId="50B078CD" w:rsidR="003D2F8E" w:rsidRPr="000851BB" w:rsidRDefault="003D2F8E" w:rsidP="003D2F8E">
      <w:pPr>
        <w:rPr>
          <w:sz w:val="18"/>
          <w:szCs w:val="22"/>
        </w:rPr>
      </w:pPr>
      <w:r w:rsidRPr="000851BB">
        <w:rPr>
          <w:sz w:val="18"/>
          <w:szCs w:val="22"/>
        </w:rPr>
        <w:t>Section 45A: inserted, on 1 February 2010, by section 16 of the Building Amendment Act 2009 (2009 No 25).</w:t>
      </w:r>
    </w:p>
    <w:p w14:paraId="33C42CDA" w14:textId="53C4CB2E" w:rsidR="003D2F8E" w:rsidRDefault="003D2F8E" w:rsidP="003D2F8E"/>
    <w:p w14:paraId="79CAD820" w14:textId="77777777" w:rsidR="000851BB" w:rsidRPr="000851BB" w:rsidRDefault="000851BB" w:rsidP="003D2F8E">
      <w:pPr>
        <w:rPr>
          <w:b/>
          <w:bCs w:val="0"/>
          <w:sz w:val="24"/>
          <w:szCs w:val="32"/>
          <w:u w:val="single"/>
        </w:rPr>
      </w:pPr>
      <w:r w:rsidRPr="000851BB">
        <w:rPr>
          <w:b/>
          <w:bCs w:val="0"/>
          <w:sz w:val="24"/>
          <w:szCs w:val="32"/>
          <w:u w:val="single"/>
        </w:rPr>
        <w:t xml:space="preserve">MBIE guidance </w:t>
      </w:r>
    </w:p>
    <w:p w14:paraId="2C5177CD" w14:textId="77777777" w:rsidR="000851BB" w:rsidRPr="003D2F8E" w:rsidRDefault="000851BB" w:rsidP="000851BB">
      <w:pPr>
        <w:rPr>
          <w:b/>
          <w:bCs w:val="0"/>
        </w:rPr>
      </w:pPr>
      <w:r w:rsidRPr="000851BB">
        <w:rPr>
          <w:b/>
          <w:bCs w:val="0"/>
        </w:rPr>
        <w:t>Minor variations</w:t>
      </w:r>
    </w:p>
    <w:p w14:paraId="3DBF0764" w14:textId="2939C0F4" w:rsidR="000851BB" w:rsidRPr="000851BB" w:rsidRDefault="000851BB" w:rsidP="003D2F8E">
      <w:hyperlink r:id="rId8" w:history="1">
        <w:r w:rsidRPr="00CD16C7">
          <w:rPr>
            <w:rStyle w:val="Hyperlink"/>
          </w:rPr>
          <w:t>https://www.building.govt.nz/projects-and-consents/build-to-the-consent/making-changes-to-your-plans/guidance-to-building-consent-amendments/minor-variations/</w:t>
        </w:r>
      </w:hyperlink>
      <w:r>
        <w:t xml:space="preserve"> </w:t>
      </w:r>
    </w:p>
    <w:p w14:paraId="0146842B" w14:textId="4B60057A" w:rsidR="000851BB" w:rsidRPr="000851BB" w:rsidRDefault="000851BB" w:rsidP="003D2F8E">
      <w:pPr>
        <w:rPr>
          <w:b/>
          <w:bCs w:val="0"/>
        </w:rPr>
      </w:pPr>
      <w:r w:rsidRPr="000851BB">
        <w:rPr>
          <w:b/>
          <w:bCs w:val="0"/>
        </w:rPr>
        <w:t xml:space="preserve">What is a minor variation? </w:t>
      </w:r>
    </w:p>
    <w:p w14:paraId="1EDA344C" w14:textId="36AE3849" w:rsidR="000851BB" w:rsidRDefault="000851BB" w:rsidP="003D2F8E">
      <w:hyperlink r:id="rId9" w:history="1">
        <w:r w:rsidRPr="00CD16C7">
          <w:rPr>
            <w:rStyle w:val="Hyperlink"/>
          </w:rPr>
          <w:t>https://www.building.govt.nz/projects-and-consents/build-to-the-consent/making-changes-to-your-plans/minor-variations-guidance/what-is-a-minor-variation/</w:t>
        </w:r>
      </w:hyperlink>
      <w:r>
        <w:t xml:space="preserve"> </w:t>
      </w:r>
    </w:p>
    <w:p w14:paraId="533DD24C" w14:textId="77777777" w:rsidR="000851BB" w:rsidRDefault="000851BB" w:rsidP="003D2F8E"/>
    <w:p w14:paraId="63F745A6" w14:textId="2037D629" w:rsidR="003D2F8E" w:rsidRDefault="003D2F8E"/>
    <w:p w14:paraId="055955AE" w14:textId="77777777" w:rsidR="003D2F8E" w:rsidRDefault="003D2F8E"/>
    <w:p w14:paraId="17E2BEA7" w14:textId="77777777" w:rsidR="003D2F8E" w:rsidRDefault="003D2F8E"/>
    <w:p w14:paraId="35C05267" w14:textId="3F616EC1" w:rsidR="003D2F8E" w:rsidRDefault="003D2F8E">
      <w:r>
        <w:t xml:space="preserve"> </w:t>
      </w:r>
    </w:p>
    <w:p w14:paraId="1AB68D65" w14:textId="685B20B3" w:rsidR="003D2F8E" w:rsidRDefault="003D2F8E"/>
    <w:p w14:paraId="0B025809" w14:textId="77777777" w:rsidR="003D2F8E" w:rsidRDefault="003D2F8E"/>
    <w:p w14:paraId="230A373C" w14:textId="59F5C18D" w:rsidR="003D2F8E" w:rsidRDefault="003D2F8E"/>
    <w:p w14:paraId="440F2660" w14:textId="77777777" w:rsidR="003D2F8E" w:rsidRDefault="003D2F8E"/>
    <w:sectPr w:rsidR="003D2F8E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DE"/>
    <w:family w:val="swiss"/>
    <w:pitch w:val="variable"/>
    <w:sig w:usb0="81000003" w:usb1="00000000" w:usb2="00000000" w:usb3="00000000" w:csb0="00010001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C320D2C"/>
    <w:multiLevelType w:val="hybridMultilevel"/>
    <w:tmpl w:val="EF808E42"/>
    <w:lvl w:ilvl="0" w:tplc="F38C0A4C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1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7504507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26AFD"/>
    <w:rsid w:val="00041BCA"/>
    <w:rsid w:val="000851BB"/>
    <w:rsid w:val="00202691"/>
    <w:rsid w:val="002B14C0"/>
    <w:rsid w:val="002D75E9"/>
    <w:rsid w:val="003A0854"/>
    <w:rsid w:val="003D2F8E"/>
    <w:rsid w:val="003D79E0"/>
    <w:rsid w:val="004431C3"/>
    <w:rsid w:val="00461DE4"/>
    <w:rsid w:val="00694632"/>
    <w:rsid w:val="0080674C"/>
    <w:rsid w:val="008822F9"/>
    <w:rsid w:val="00892DE2"/>
    <w:rsid w:val="00977B13"/>
    <w:rsid w:val="00AE2E0B"/>
    <w:rsid w:val="00B43FEF"/>
    <w:rsid w:val="00C270A7"/>
    <w:rsid w:val="00C64491"/>
    <w:rsid w:val="00CF0648"/>
    <w:rsid w:val="00D26A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NZ" w:eastAsia="zh-CN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6961C46"/>
  <w15:chartTrackingRefBased/>
  <w15:docId w15:val="{869A1733-983B-473A-8B2F-94088881CB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 Gothic" w:eastAsiaTheme="minorHAnsi" w:hAnsi="Century Gothic" w:cstheme="minorBidi"/>
        <w:bCs/>
        <w:kern w:val="2"/>
        <w:sz w:val="22"/>
        <w:szCs w:val="28"/>
        <w:lang w:val="en-NZ" w:eastAsia="en-US" w:bidi="th-TH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3D2F8E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3D2F8E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461DE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85379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109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631602">
          <w:marLeft w:val="0"/>
          <w:marRight w:val="0"/>
          <w:marTop w:val="8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7616928">
          <w:marLeft w:val="0"/>
          <w:marRight w:val="0"/>
          <w:marTop w:val="8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2751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3670439">
          <w:marLeft w:val="0"/>
          <w:marRight w:val="0"/>
          <w:marTop w:val="8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7660149">
              <w:marLeft w:val="0"/>
              <w:marRight w:val="0"/>
              <w:marTop w:val="83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6396177">
                  <w:marLeft w:val="0"/>
                  <w:marRight w:val="0"/>
                  <w:marTop w:val="83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84973684">
                  <w:marLeft w:val="0"/>
                  <w:marRight w:val="0"/>
                  <w:marTop w:val="83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80171482">
              <w:marLeft w:val="0"/>
              <w:marRight w:val="0"/>
              <w:marTop w:val="83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30827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building.govt.nz/projects-and-consents/build-to-the-consent/making-changes-to-your-plans/guidance-to-building-consent-amendments/minor-variations/" TargetMode="External"/><Relationship Id="rId13" Type="http://schemas.openxmlformats.org/officeDocument/2006/relationships/customXml" Target="../customXml/item2.xml"/><Relationship Id="rId3" Type="http://schemas.openxmlformats.org/officeDocument/2006/relationships/settings" Target="settings.xml"/><Relationship Id="rId7" Type="http://schemas.openxmlformats.org/officeDocument/2006/relationships/hyperlink" Target="https://www.legislation.govt.nz/act/public/2004/0072/latest/link.aspx?id=DLM3387767" TargetMode="External"/><Relationship Id="rId12" Type="http://schemas.openxmlformats.org/officeDocument/2006/relationships/customXml" Target="../customXml/item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legislation.govt.nz/act/public/2004/0072/latest/link.aspx?id=DLM162576" TargetMode="External"/><Relationship Id="rId11" Type="http://schemas.openxmlformats.org/officeDocument/2006/relationships/theme" Target="theme/theme1.xml"/><Relationship Id="rId5" Type="http://schemas.openxmlformats.org/officeDocument/2006/relationships/hyperlink" Target="https://www.legislation.govt.nz/act/public/2004/0072/latest/link.aspx?id=DLM162576" TargetMode="Externa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www.building.govt.nz/projects-and-consents/build-to-the-consent/making-changes-to-your-plans/minor-variations-guidance/what-is-a-minor-variation/" TargetMode="External"/><Relationship Id="rId14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9A06FA2795B7343A387BC3104639990" ma:contentTypeVersion="17" ma:contentTypeDescription="Create a new document." ma:contentTypeScope="" ma:versionID="88b30c63d1f95384d1dbcd0cc17905b6">
  <xsd:schema xmlns:xsd="http://www.w3.org/2001/XMLSchema" xmlns:xs="http://www.w3.org/2001/XMLSchema" xmlns:p="http://schemas.microsoft.com/office/2006/metadata/properties" xmlns:ns2="9858540b-8467-427a-b997-c09b1adfb340" xmlns:ns3="8623cd37-0618-4329-a514-9e485c212af8" targetNamespace="http://schemas.microsoft.com/office/2006/metadata/properties" ma:root="true" ma:fieldsID="5a2e678c3078918653dfc8f6d5a0d82b" ns2:_="" ns3:_="">
    <xsd:import namespace="9858540b-8467-427a-b997-c09b1adfb340"/>
    <xsd:import namespace="8623cd37-0618-4329-a514-9e485c212af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LengthInSeconds" minOccurs="0"/>
                <xsd:element ref="ns3:Year" minOccurs="0"/>
                <xsd:element ref="ns2:Status" minOccurs="0"/>
                <xsd:element ref="ns2:Assignedto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SearchProperties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858540b-8467-427a-b997-c09b1adfb34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12" nillable="true" ma:displayName="MediaLengthInSeconds" ma:hidden="true" ma:internalName="MediaLengthInSeconds" ma:readOnly="true">
      <xsd:simpleType>
        <xsd:restriction base="dms:Unknown"/>
      </xsd:simpleType>
    </xsd:element>
    <xsd:element name="Status" ma:index="14" nillable="true" ma:displayName="Status" ma:format="Dropdown" ma:internalName="Status">
      <xsd:simpleType>
        <xsd:restriction base="dms:Choice">
          <xsd:enumeration value="Assigned to writer"/>
          <xsd:enumeration value="Draft"/>
          <xsd:enumeration value="Under review"/>
          <xsd:enumeration value="Final version"/>
        </xsd:restriction>
      </xsd:simpleType>
    </xsd:element>
    <xsd:element name="Assignedto" ma:index="15" nillable="true" ma:displayName="Assigned to" ma:format="Dropdown" ma:list="UserInfo" ma:SharePointGroup="0" ma:internalName="Assignedto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lcf76f155ced4ddcb4097134ff3c332f" ma:index="19" nillable="true" ma:taxonomy="true" ma:internalName="lcf76f155ced4ddcb4097134ff3c332f" ma:taxonomyFieldName="MediaServiceImageTags" ma:displayName="Image Tags" ma:readOnly="false" ma:fieldId="{5cf76f15-5ced-4ddc-b409-7134ff3c332f}" ma:taxonomyMulti="true" ma:sspId="da83d732-60ae-4308-9418-4d55477b830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2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CR" ma:index="2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623cd37-0618-4329-a514-9e485c212af8" elementFormDefault="qualified">
    <xsd:import namespace="http://schemas.microsoft.com/office/2006/documentManagement/types"/>
    <xsd:import namespace="http://schemas.microsoft.com/office/infopath/2007/PartnerControls"/>
    <xsd:element name="Year" ma:index="13" nillable="true" ma:displayName="Year" ma:format="Dropdown" ma:internalName="Year">
      <xsd:simpleType>
        <xsd:restriction base="dms:Choice">
          <xsd:enumeration value="2017"/>
          <xsd:enumeration value="2018"/>
          <xsd:enumeration value="2019"/>
          <xsd:enumeration value="2020"/>
          <xsd:enumeration value="2021"/>
          <xsd:enumeration value="2022"/>
          <xsd:enumeration value="2023"/>
          <xsd:enumeration value="2024"/>
          <xsd:enumeration value="2025"/>
          <xsd:enumeration value="2026"/>
          <xsd:enumeration value="2027"/>
        </xsd:restriction>
      </xsd:simpleType>
    </xsd:element>
    <xsd:element name="SharedWithUsers" ma:index="16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0" nillable="true" ma:displayName="Taxonomy Catch All Column" ma:hidden="true" ma:list="{423eca30-77b6-46c5-94a0-ad45280b43f9}" ma:internalName="TaxCatchAll" ma:showField="CatchAllData" ma:web="8623cd37-0618-4329-a514-9e485c212af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8623cd37-0618-4329-a514-9e485c212af8" xsi:nil="true"/>
    <Year xmlns="8623cd37-0618-4329-a514-9e485c212af8" xsi:nil="true"/>
    <Status xmlns="9858540b-8467-427a-b997-c09b1adfb340" xsi:nil="true"/>
    <lcf76f155ced4ddcb4097134ff3c332f xmlns="9858540b-8467-427a-b997-c09b1adfb340">
      <Terms xmlns="http://schemas.microsoft.com/office/infopath/2007/PartnerControls"/>
    </lcf76f155ced4ddcb4097134ff3c332f>
    <Assignedto xmlns="9858540b-8467-427a-b997-c09b1adfb340">
      <UserInfo>
        <DisplayName/>
        <AccountId xsi:nil="true"/>
        <AccountType/>
      </UserInfo>
    </Assignedto>
  </documentManagement>
</p:properties>
</file>

<file path=customXml/itemProps1.xml><?xml version="1.0" encoding="utf-8"?>
<ds:datastoreItem xmlns:ds="http://schemas.openxmlformats.org/officeDocument/2006/customXml" ds:itemID="{5F422A68-E96D-49FD-B3D0-D2FD988C5E7D}"/>
</file>

<file path=customXml/itemProps2.xml><?xml version="1.0" encoding="utf-8"?>
<ds:datastoreItem xmlns:ds="http://schemas.openxmlformats.org/officeDocument/2006/customXml" ds:itemID="{947A0DB2-06B1-42E5-A123-B704EDCAC371}"/>
</file>

<file path=customXml/itemProps3.xml><?xml version="1.0" encoding="utf-8"?>
<ds:datastoreItem xmlns:ds="http://schemas.openxmlformats.org/officeDocument/2006/customXml" ds:itemID="{28FEEB49-69D8-4A7D-8EE4-ED9B97F96D71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133</TotalTime>
  <Pages>4</Pages>
  <Words>954</Words>
  <Characters>5440</Characters>
  <Application>Microsoft Office Word</Application>
  <DocSecurity>0</DocSecurity>
  <Lines>45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Hamish Alexander</dc:creator>
  <cp:keywords/>
  <dc:description/>
  <cp:lastModifiedBy>Hamish Alexander</cp:lastModifiedBy>
  <cp:revision>16</cp:revision>
  <dcterms:created xsi:type="dcterms:W3CDTF">2023-09-05T02:21:00Z</dcterms:created>
  <dcterms:modified xsi:type="dcterms:W3CDTF">2023-09-05T05:02:00Z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0x010100F9A06FA2795B7343A387BC3104639990</vt:lpwstr>
  </property>
</Properties>
</file>